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806" w:rsidRDefault="00E702F4" w:rsidP="00F35806">
      <w:pPr>
        <w:jc w:val="center"/>
        <w:rPr>
          <w:b/>
          <w:sz w:val="40"/>
        </w:rPr>
      </w:pPr>
      <w:r w:rsidRPr="00A86E92">
        <w:rPr>
          <w:b/>
          <w:noProof/>
          <w:sz w:val="40"/>
          <w:lang w:eastAsia="de-DE"/>
        </w:rPr>
        <mc:AlternateContent>
          <mc:Choice Requires="wps">
            <w:drawing>
              <wp:anchor distT="0" distB="0" distL="114300" distR="114300" simplePos="0" relativeHeight="251659264" behindDoc="0" locked="0" layoutInCell="1" allowOverlap="1" wp14:anchorId="5A8CD8AC" wp14:editId="6861292E">
                <wp:simplePos x="0" y="0"/>
                <wp:positionH relativeFrom="column">
                  <wp:posOffset>1097915</wp:posOffset>
                </wp:positionH>
                <wp:positionV relativeFrom="paragraph">
                  <wp:posOffset>-819150</wp:posOffset>
                </wp:positionV>
                <wp:extent cx="3394710" cy="46164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710" cy="4616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35806" w:rsidRDefault="00F35806" w:rsidP="00F35806">
                            <w:pPr>
                              <w:pStyle w:val="StandardWeb"/>
                              <w:kinsoku w:val="0"/>
                              <w:overflowPunct w:val="0"/>
                              <w:spacing w:before="0" w:beforeAutospacing="0" w:after="0" w:afterAutospacing="0"/>
                              <w:jc w:val="center"/>
                              <w:textAlignment w:val="baseline"/>
                            </w:pPr>
                            <w:r>
                              <w:rPr>
                                <w:rFonts w:ascii="Calibri" w:eastAsia="Calibri" w:hAnsi="Calibri"/>
                                <w:color w:val="000000" w:themeColor="text1"/>
                                <w:kern w:val="24"/>
                              </w:rPr>
                              <w:t>Tutorium Dokumentationsfunktion der Bilanzierung</w:t>
                            </w:r>
                          </w:p>
                          <w:p w:rsidR="00F35806" w:rsidRDefault="00034509" w:rsidP="00F10A3C">
                            <w:pPr>
                              <w:pStyle w:val="StandardWeb"/>
                              <w:kinsoku w:val="0"/>
                              <w:overflowPunct w:val="0"/>
                              <w:spacing w:before="0" w:beforeAutospacing="0" w:after="0" w:afterAutospacing="0"/>
                              <w:jc w:val="center"/>
                              <w:textAlignment w:val="baseline"/>
                              <w:rPr>
                                <w:rFonts w:ascii="Calibri" w:eastAsia="Calibri" w:hAnsi="Calibri"/>
                                <w:color w:val="000000"/>
                                <w:kern w:val="24"/>
                              </w:rPr>
                            </w:pPr>
                            <w:r>
                              <w:rPr>
                                <w:rFonts w:ascii="Calibri" w:eastAsia="Calibri" w:hAnsi="Calibri"/>
                                <w:color w:val="000000"/>
                                <w:kern w:val="24"/>
                              </w:rPr>
                              <w:t>Wintersemester</w:t>
                            </w:r>
                            <w:r w:rsidR="00096308">
                              <w:rPr>
                                <w:rFonts w:ascii="Calibri" w:eastAsia="Calibri" w:hAnsi="Calibri"/>
                                <w:color w:val="000000"/>
                                <w:kern w:val="24"/>
                              </w:rPr>
                              <w:t xml:space="preserve"> 2019</w:t>
                            </w:r>
                            <w:r>
                              <w:rPr>
                                <w:rFonts w:ascii="Calibri" w:eastAsia="Calibri" w:hAnsi="Calibri"/>
                                <w:color w:val="000000"/>
                                <w:kern w:val="24"/>
                              </w:rPr>
                              <w:t>/2020</w:t>
                            </w:r>
                            <w:bookmarkStart w:id="0" w:name="_GoBack"/>
                            <w:bookmarkEnd w:id="0"/>
                          </w:p>
                          <w:p w:rsidR="0028018E" w:rsidRPr="0028018E" w:rsidRDefault="0028018E" w:rsidP="00F10A3C">
                            <w:pPr>
                              <w:pStyle w:val="StandardWeb"/>
                              <w:kinsoku w:val="0"/>
                              <w:overflowPunct w:val="0"/>
                              <w:spacing w:before="0" w:beforeAutospacing="0" w:after="0" w:afterAutospacing="0"/>
                              <w:jc w:val="center"/>
                              <w:textAlignment w:val="baseline"/>
                            </w:pP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5A8CD8AC" id="Rectangle 1" o:spid="_x0000_s1026" style="position:absolute;left:0;text-align:left;margin-left:86.45pt;margin-top:-64.5pt;width:267.3pt;height:36.35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K/eDQIAAAwEAAAOAAAAZHJzL2Uyb0RvYy54bWysU8Fu2zAMvQ/YPwi6L45TN12NOEWRIsOA&#13;&#10;rCuWFjsrshwbs0SBUmJnXz9KTrK0vQ27CKZIPvE9Ps/uet2yvULXgCl4OhpzpoyEsjHbgr88Lz99&#13;&#10;5sx5YUrRglEFPyjH7+YfP8w6m6sJ1NCWChmBGJd3tuC19zZPEidrpYUbgVWGkhWgFp5C3CYlio7Q&#13;&#10;dZtMxuNp0gGWFkEq5+j2YUjyecSvKiX996pyyrO24DSbjyfGcxPOZD4T+RaFrRt5HEP8wxRaNIYe&#13;&#10;PUM9CC/YDpt3ULqRCA4qP5KgE6iqRqrIgdik4zds1rWwKnIhcZw9y+T+H6x83D8ha8qCZ5wZoWlF&#13;&#10;P0g0YbatYmmQp7Mup6q1fcJA0NkVyF+OGVjUVKXuEaGrlShpqFifvGoIgaNWtum+QUnoYuchKtVX&#13;&#10;qAMgacD6uJDDeSGq90zS5dXVbXaT0t4k5bJpOs2uw0iJyE/dFp3/okCz8FFwpNkjutivnB9KTyXh&#13;&#10;MQPLpm3j0lvz6oIwhxsVXXPsPo0/yOD7TX9UZAPlgViR8+nVGvA3Zx25qOCGbM5Z+9WQHrdplgXT&#13;&#10;xSC7vplQgJeZzWXG7PQCyKYpZ8JIwiy49HgKFn5wLdnGCr8yaytDaeAQCD73PwXaowqe9HuEk3tE&#13;&#10;/kaMoTZ0OntP61g2UanAdaBFCoeALBe1Pv4ewdOXcaz6+xPP/wAAAP//AwBQSwMEFAAGAAgAAAAh&#13;&#10;APPDioDkAAAAEQEAAA8AAABkcnMvZG93bnJldi54bWxMT8tuwjAQvFfqP1hbqTdwSAspIQ6q+pC4&#13;&#10;NlQVRxMvcSC2U9uE8PfdntrLSrM7O49iPZqODehD66yA2TQBhrZ2qrWNgM/t++QJWIjSKtk5iwKu&#13;&#10;GGBd3t4UMlfuYj9wqGLDSMSGXArQMfY556HWaGSYuh4t3Q7OGxkJ+oYrLy8kbjqeJsmCG9lactCy&#13;&#10;xxeN9ak6GwHf8Wt3faySY4h+O/iNftv1m5MQ93fj64rG8wpYxDH+fcBvB8oPJQXbu7NVgXWEs3RJ&#13;&#10;VAGTWbqkakTJkmwObE+r+eIBeFnw/03KHwAAAP//AwBQSwECLQAUAAYACAAAACEAtoM4kv4AAADh&#13;&#10;AQAAEwAAAAAAAAAAAAAAAAAAAAAAW0NvbnRlbnRfVHlwZXNdLnhtbFBLAQItABQABgAIAAAAIQA4&#13;&#10;/SH/1gAAAJQBAAALAAAAAAAAAAAAAAAAAC8BAABfcmVscy8ucmVsc1BLAQItABQABgAIAAAAIQBK&#13;&#10;fK/eDQIAAAwEAAAOAAAAAAAAAAAAAAAAAC4CAABkcnMvZTJvRG9jLnhtbFBLAQItABQABgAIAAAA&#13;&#10;IQDzw4qA5AAAABEBAAAPAAAAAAAAAAAAAAAAAGcEAABkcnMvZG93bnJldi54bWxQSwUGAAAAAAQA&#13;&#10;BADzAAAAeAUAAAAA&#13;&#10;" filled="f" fillcolor="#4f81bd [3204]" stroked="f" strokecolor="black [3213]">
                <v:shadow color="#eeece1 [3214]"/>
                <v:textbox style="mso-fit-shape-to-text:t">
                  <w:txbxContent>
                    <w:p w:rsidR="00F35806" w:rsidRDefault="00F35806" w:rsidP="00F35806">
                      <w:pPr>
                        <w:pStyle w:val="StandardWeb"/>
                        <w:kinsoku w:val="0"/>
                        <w:overflowPunct w:val="0"/>
                        <w:spacing w:before="0" w:beforeAutospacing="0" w:after="0" w:afterAutospacing="0"/>
                        <w:jc w:val="center"/>
                        <w:textAlignment w:val="baseline"/>
                      </w:pPr>
                      <w:r>
                        <w:rPr>
                          <w:rFonts w:ascii="Calibri" w:eastAsia="Calibri" w:hAnsi="Calibri"/>
                          <w:color w:val="000000" w:themeColor="text1"/>
                          <w:kern w:val="24"/>
                        </w:rPr>
                        <w:t>Tutorium Dokumentationsfunktion der Bilanzierung</w:t>
                      </w:r>
                    </w:p>
                    <w:p w:rsidR="00F35806" w:rsidRDefault="00034509" w:rsidP="00F10A3C">
                      <w:pPr>
                        <w:pStyle w:val="StandardWeb"/>
                        <w:kinsoku w:val="0"/>
                        <w:overflowPunct w:val="0"/>
                        <w:spacing w:before="0" w:beforeAutospacing="0" w:after="0" w:afterAutospacing="0"/>
                        <w:jc w:val="center"/>
                        <w:textAlignment w:val="baseline"/>
                        <w:rPr>
                          <w:rFonts w:ascii="Calibri" w:eastAsia="Calibri" w:hAnsi="Calibri"/>
                          <w:color w:val="000000"/>
                          <w:kern w:val="24"/>
                        </w:rPr>
                      </w:pPr>
                      <w:r>
                        <w:rPr>
                          <w:rFonts w:ascii="Calibri" w:eastAsia="Calibri" w:hAnsi="Calibri"/>
                          <w:color w:val="000000"/>
                          <w:kern w:val="24"/>
                        </w:rPr>
                        <w:t>Wintersemester</w:t>
                      </w:r>
                      <w:r w:rsidR="00096308">
                        <w:rPr>
                          <w:rFonts w:ascii="Calibri" w:eastAsia="Calibri" w:hAnsi="Calibri"/>
                          <w:color w:val="000000"/>
                          <w:kern w:val="24"/>
                        </w:rPr>
                        <w:t xml:space="preserve"> 2019</w:t>
                      </w:r>
                      <w:r>
                        <w:rPr>
                          <w:rFonts w:ascii="Calibri" w:eastAsia="Calibri" w:hAnsi="Calibri"/>
                          <w:color w:val="000000"/>
                          <w:kern w:val="24"/>
                        </w:rPr>
                        <w:t>/2020</w:t>
                      </w:r>
                      <w:bookmarkStart w:id="1" w:name="_GoBack"/>
                      <w:bookmarkEnd w:id="1"/>
                    </w:p>
                    <w:p w:rsidR="0028018E" w:rsidRPr="0028018E" w:rsidRDefault="0028018E" w:rsidP="00F10A3C">
                      <w:pPr>
                        <w:pStyle w:val="StandardWeb"/>
                        <w:kinsoku w:val="0"/>
                        <w:overflowPunct w:val="0"/>
                        <w:spacing w:before="0" w:beforeAutospacing="0" w:after="0" w:afterAutospacing="0"/>
                        <w:jc w:val="center"/>
                        <w:textAlignment w:val="baseline"/>
                      </w:pPr>
                    </w:p>
                  </w:txbxContent>
                </v:textbox>
              </v:rect>
            </w:pict>
          </mc:Fallback>
        </mc:AlternateContent>
      </w:r>
      <w:r w:rsidR="00F777B6" w:rsidRPr="00A86E92">
        <w:rPr>
          <w:b/>
          <w:noProof/>
          <w:sz w:val="40"/>
          <w:lang w:eastAsia="de-DE"/>
        </w:rPr>
        <mc:AlternateContent>
          <mc:Choice Requires="wps">
            <w:drawing>
              <wp:anchor distT="0" distB="0" distL="114300" distR="114300" simplePos="0" relativeHeight="251660288" behindDoc="0" locked="0" layoutInCell="1" allowOverlap="1" wp14:anchorId="7275BCB9" wp14:editId="29D5FE71">
                <wp:simplePos x="0" y="0"/>
                <wp:positionH relativeFrom="column">
                  <wp:posOffset>-985358</wp:posOffset>
                </wp:positionH>
                <wp:positionV relativeFrom="paragraph">
                  <wp:posOffset>-601980</wp:posOffset>
                </wp:positionV>
                <wp:extent cx="8100695" cy="0"/>
                <wp:effectExtent l="0" t="0" r="14605" b="19050"/>
                <wp:wrapNone/>
                <wp:docPr id="6" name="Gerader Verbinder 5"/>
                <wp:cNvGraphicFramePr/>
                <a:graphic xmlns:a="http://schemas.openxmlformats.org/drawingml/2006/main">
                  <a:graphicData uri="http://schemas.microsoft.com/office/word/2010/wordprocessingShape">
                    <wps:wsp>
                      <wps:cNvCnPr/>
                      <wps:spPr>
                        <a:xfrm>
                          <a:off x="0" y="0"/>
                          <a:ext cx="810069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0B508C" id="Gerader Verbinder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6pt,-47.4pt" to="560.25pt,-4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p7G4AEAACYEAAAOAAAAZHJzL2Uyb0RvYy54bWysU0tv2zAMvg/YfxB0X2wXSNEZcXpo0V72&#13;&#10;CPa6KzIVC9ALlBo7/36UnDjDNgzYMB9kUSI/8vtIbe4na9gRMGrvOt6sas7ASd9rd+j41y9Pb+44&#13;&#10;i0m4XhjvoOMniPx++/rVZgwt3PjBmx6QEYiL7Rg6PqQU2qqKcgAr4soHcHSpPFqRyMRD1aMYCd2a&#13;&#10;6qaub6vRYx/QS4iRTh/nS74t+EqBTB+VipCY6TjVlsqKZd3ntdpuRHtAEQYtz2WIf6jCCu0o6QL1&#13;&#10;KJJgL6h/gbJaoo9epZX0tvJKaQmFA7Fp6p/YfB5EgMKFxIlhkSn+P1j54bhDpvuO33LmhKUWPQOK&#13;&#10;3JRvgHvt8m6dZRpDbMn7we3wbMWww8x5Umjzn9iwqUh7WqSFKTFJh3cNNevtmjN5uauugQFjegZv&#13;&#10;Wd503GiXWYtWHN/FRMnI9eKSj43La/RG90/amGLkeYEHg+woqNP7Q1MAzIt97/v5bF3Tl4kQWhmv&#13;&#10;7D5bVyS6y+hVJjvTK7t0MjBn/gSK1CJCc4IFaM4hpASXmnMW48g7hymqcgmsS2V/DDz751AoM/w3&#13;&#10;wUtEyexdWoKtdh5/lz1Nl5LV7H9RYOadJdj7/lQaX6ShYSzKnR9OnvYf7RJ+fd7b7wAAAP//AwBQ&#13;&#10;SwMEFAAGAAgAAAAhADKt8VbiAAAAEgEAAA8AAABkcnMvZG93bnJldi54bWxMT0tLw0AQvgv+h2UE&#13;&#10;L9JuEozENJsiUenBk1UEb9vsmITuI2S37ebfO4WCXoZ5fPM9qnU0mh1x8oOzAtJlAgxt69RgOwGf&#13;&#10;H6+LApgP0iqpnUUBM3pY19dXlSyVO9l3PG5Dx4jE+lIK6EMYS85926ORfulGtHT7cZORgcap42qS&#13;&#10;JyI3mmdJ8sCNHCwp9HLEpsd2vz0YAUPE8eVLb5p8vvsucF80kb/NQtzexOcVlacVsIAx/H3AOQP5&#13;&#10;h5qM7dzBKs+0gEWa5xlhqXu8pyRnSJolObDdZcXriv+PUv8CAAD//wMAUEsBAi0AFAAGAAgAAAAh&#13;&#10;ALaDOJL+AAAA4QEAABMAAAAAAAAAAAAAAAAAAAAAAFtDb250ZW50X1R5cGVzXS54bWxQSwECLQAU&#13;&#10;AAYACAAAACEAOP0h/9YAAACUAQAACwAAAAAAAAAAAAAAAAAvAQAAX3JlbHMvLnJlbHNQSwECLQAU&#13;&#10;AAYACAAAACEATBKexuABAAAmBAAADgAAAAAAAAAAAAAAAAAuAgAAZHJzL2Uyb0RvYy54bWxQSwEC&#13;&#10;LQAUAAYACAAAACEAMq3xVuIAAAASAQAADwAAAAAAAAAAAAAAAAA6BAAAZHJzL2Rvd25yZXYueG1s&#13;&#10;UEsFBgAAAAAEAAQA8wAAAEkFAAAAAA==&#13;&#10;" strokecolor="#7f7f7f [1612]"/>
            </w:pict>
          </mc:Fallback>
        </mc:AlternateContent>
      </w:r>
      <w:r w:rsidR="001177C4">
        <w:rPr>
          <w:b/>
          <w:sz w:val="40"/>
        </w:rPr>
        <w:t>Aufgabe 5</w:t>
      </w:r>
    </w:p>
    <w:p w:rsidR="00F777B6" w:rsidRDefault="00F777B6" w:rsidP="00F35806">
      <w:pPr>
        <w:jc w:val="center"/>
        <w:rPr>
          <w:b/>
          <w:sz w:val="40"/>
        </w:rPr>
      </w:pPr>
    </w:p>
    <w:p w:rsidR="00F35806" w:rsidRDefault="00B81A93" w:rsidP="00F35806">
      <w:pPr>
        <w:pStyle w:val="Listenabsatz"/>
        <w:numPr>
          <w:ilvl w:val="0"/>
          <w:numId w:val="1"/>
        </w:numPr>
        <w:rPr>
          <w:sz w:val="28"/>
        </w:rPr>
      </w:pPr>
      <w:r>
        <w:rPr>
          <w:sz w:val="28"/>
        </w:rPr>
        <w:t>Begriffsdefinitionen</w:t>
      </w:r>
    </w:p>
    <w:p w:rsidR="00321712" w:rsidRPr="007809DC" w:rsidRDefault="00321712" w:rsidP="007809DC">
      <w:pPr>
        <w:rPr>
          <w:sz w:val="36"/>
        </w:rPr>
      </w:pPr>
    </w:p>
    <w:p w:rsidR="008A6746" w:rsidRPr="007809DC" w:rsidRDefault="00FC3232" w:rsidP="00B81A93">
      <w:pPr>
        <w:spacing w:line="360" w:lineRule="auto"/>
        <w:rPr>
          <w:sz w:val="24"/>
        </w:rPr>
      </w:pPr>
      <w:r w:rsidRPr="007809DC">
        <w:rPr>
          <w:sz w:val="24"/>
        </w:rPr>
        <w:t xml:space="preserve">(planmäßige/außerplanmäßige) </w:t>
      </w:r>
      <w:r w:rsidR="00F35806" w:rsidRPr="007809DC">
        <w:rPr>
          <w:sz w:val="24"/>
        </w:rPr>
        <w:t>Abschreibungen:</w:t>
      </w:r>
    </w:p>
    <w:p w:rsidR="008A6746" w:rsidRPr="007809DC" w:rsidRDefault="00F35806" w:rsidP="00B81A93">
      <w:pPr>
        <w:spacing w:line="360" w:lineRule="auto"/>
        <w:rPr>
          <w:sz w:val="24"/>
        </w:rPr>
      </w:pPr>
      <w:r w:rsidRPr="007809DC">
        <w:rPr>
          <w:sz w:val="24"/>
        </w:rPr>
        <w:t>Anschaffungskosten:</w:t>
      </w:r>
    </w:p>
    <w:p w:rsidR="008A6746" w:rsidRPr="007809DC" w:rsidRDefault="001C1DE6" w:rsidP="00B81A93">
      <w:pPr>
        <w:spacing w:line="360" w:lineRule="auto"/>
        <w:rPr>
          <w:sz w:val="24"/>
        </w:rPr>
      </w:pPr>
      <w:r w:rsidRPr="007809DC">
        <w:rPr>
          <w:sz w:val="24"/>
        </w:rPr>
        <w:t>Herstellungskosten:</w:t>
      </w:r>
    </w:p>
    <w:p w:rsidR="008A6746" w:rsidRPr="007809DC" w:rsidRDefault="00583CCA" w:rsidP="00B81A93">
      <w:pPr>
        <w:spacing w:line="360" w:lineRule="auto"/>
        <w:rPr>
          <w:sz w:val="24"/>
        </w:rPr>
      </w:pPr>
      <w:r w:rsidRPr="007809DC">
        <w:rPr>
          <w:sz w:val="24"/>
        </w:rPr>
        <w:t>Nominalkapital:</w:t>
      </w:r>
    </w:p>
    <w:p w:rsidR="008A6746" w:rsidRPr="007809DC" w:rsidRDefault="00F35806" w:rsidP="00B81A93">
      <w:pPr>
        <w:spacing w:line="360" w:lineRule="auto"/>
        <w:rPr>
          <w:sz w:val="24"/>
        </w:rPr>
      </w:pPr>
      <w:r w:rsidRPr="007809DC">
        <w:rPr>
          <w:sz w:val="24"/>
        </w:rPr>
        <w:t>Privatkonto:</w:t>
      </w:r>
    </w:p>
    <w:p w:rsidR="008A6746" w:rsidRPr="007809DC" w:rsidRDefault="00F35806" w:rsidP="00B81A93">
      <w:pPr>
        <w:spacing w:line="360" w:lineRule="auto"/>
        <w:rPr>
          <w:sz w:val="24"/>
        </w:rPr>
      </w:pPr>
      <w:r w:rsidRPr="007809DC">
        <w:rPr>
          <w:sz w:val="24"/>
        </w:rPr>
        <w:t>Rückstellungen:</w:t>
      </w:r>
    </w:p>
    <w:p w:rsidR="008A6746" w:rsidRPr="007809DC" w:rsidRDefault="00FC3232" w:rsidP="00B81A93">
      <w:pPr>
        <w:spacing w:line="360" w:lineRule="auto"/>
        <w:rPr>
          <w:sz w:val="24"/>
        </w:rPr>
      </w:pPr>
      <w:r w:rsidRPr="007809DC">
        <w:rPr>
          <w:sz w:val="24"/>
        </w:rPr>
        <w:t>Steuern:</w:t>
      </w:r>
    </w:p>
    <w:p w:rsidR="008A6746" w:rsidRPr="007809DC" w:rsidRDefault="008A6746" w:rsidP="00B81A93">
      <w:pPr>
        <w:spacing w:line="360" w:lineRule="auto"/>
        <w:rPr>
          <w:sz w:val="24"/>
        </w:rPr>
      </w:pPr>
      <w:r>
        <w:rPr>
          <w:sz w:val="24"/>
        </w:rPr>
        <w:t>Wertaufholung:</w:t>
      </w:r>
    </w:p>
    <w:p w:rsidR="008A6746" w:rsidRPr="007809DC" w:rsidRDefault="007809DC" w:rsidP="00B81A93">
      <w:pPr>
        <w:spacing w:line="360" w:lineRule="auto"/>
        <w:rPr>
          <w:sz w:val="24"/>
        </w:rPr>
      </w:pPr>
      <w:r w:rsidRPr="007809DC">
        <w:rPr>
          <w:sz w:val="24"/>
        </w:rPr>
        <w:t>(vorrübergehende/dauerhafte) Wertminderung:</w:t>
      </w:r>
    </w:p>
    <w:p w:rsidR="007809DC" w:rsidRDefault="007809DC" w:rsidP="00B81A93">
      <w:pPr>
        <w:spacing w:line="360" w:lineRule="auto"/>
        <w:rPr>
          <w:sz w:val="24"/>
        </w:rPr>
      </w:pPr>
      <w:r w:rsidRPr="007809DC">
        <w:rPr>
          <w:sz w:val="24"/>
        </w:rPr>
        <w:t>Beizulegender Wert:</w:t>
      </w:r>
    </w:p>
    <w:p w:rsidR="003A6CF3" w:rsidRPr="003A6CF3" w:rsidRDefault="003A6CF3" w:rsidP="00B81A93">
      <w:pPr>
        <w:spacing w:line="360" w:lineRule="auto"/>
        <w:rPr>
          <w:sz w:val="24"/>
          <w:szCs w:val="20"/>
        </w:rPr>
      </w:pPr>
      <w:r w:rsidRPr="0018003A">
        <w:rPr>
          <w:sz w:val="24"/>
          <w:szCs w:val="20"/>
        </w:rPr>
        <w:t>Unfertige Erzeugnisse:</w:t>
      </w:r>
    </w:p>
    <w:p w:rsidR="007809DC" w:rsidRPr="007809DC" w:rsidRDefault="007809DC" w:rsidP="00F35806">
      <w:pPr>
        <w:rPr>
          <w:sz w:val="24"/>
        </w:rPr>
      </w:pPr>
      <w:r w:rsidRPr="007809DC">
        <w:rPr>
          <w:sz w:val="24"/>
        </w:rPr>
        <w:t>Zeitwert:</w:t>
      </w:r>
    </w:p>
    <w:p w:rsidR="00F35806" w:rsidRDefault="00F35806" w:rsidP="00F35806">
      <w:pPr>
        <w:rPr>
          <w:sz w:val="20"/>
        </w:rPr>
      </w:pPr>
    </w:p>
    <w:p w:rsidR="00F35806" w:rsidRDefault="00F35806" w:rsidP="00F35806">
      <w:pPr>
        <w:rPr>
          <w:sz w:val="20"/>
        </w:rPr>
      </w:pPr>
    </w:p>
    <w:p w:rsidR="00F35806" w:rsidRDefault="00F35806" w:rsidP="00F35806">
      <w:pPr>
        <w:rPr>
          <w:sz w:val="20"/>
        </w:rPr>
      </w:pPr>
    </w:p>
    <w:p w:rsidR="00F35806" w:rsidRPr="00F35806" w:rsidRDefault="00F35806" w:rsidP="00F35806">
      <w:pPr>
        <w:rPr>
          <w:sz w:val="20"/>
        </w:rPr>
      </w:pPr>
    </w:p>
    <w:sectPr w:rsidR="00F35806" w:rsidRPr="00F358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87C90"/>
    <w:multiLevelType w:val="hybridMultilevel"/>
    <w:tmpl w:val="23B4F22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EF5"/>
    <w:rsid w:val="00034509"/>
    <w:rsid w:val="00096308"/>
    <w:rsid w:val="001177C4"/>
    <w:rsid w:val="001C1DE6"/>
    <w:rsid w:val="0028018E"/>
    <w:rsid w:val="00321712"/>
    <w:rsid w:val="00392DF9"/>
    <w:rsid w:val="003A6CF3"/>
    <w:rsid w:val="00425F82"/>
    <w:rsid w:val="00583CCA"/>
    <w:rsid w:val="005A3EF5"/>
    <w:rsid w:val="007809DC"/>
    <w:rsid w:val="007A1EC1"/>
    <w:rsid w:val="008A6746"/>
    <w:rsid w:val="009314B3"/>
    <w:rsid w:val="00971691"/>
    <w:rsid w:val="00997EBF"/>
    <w:rsid w:val="00B81A93"/>
    <w:rsid w:val="00E702F4"/>
    <w:rsid w:val="00F10A3C"/>
    <w:rsid w:val="00F35806"/>
    <w:rsid w:val="00F777B6"/>
    <w:rsid w:val="00FC32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DCE7"/>
  <w15:docId w15:val="{191AC365-669F-4620-9EA5-1EC395F6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5806"/>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35806"/>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35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1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A217F96282FD40A4FD18A84215CF34" ma:contentTypeVersion="2" ma:contentTypeDescription="Ein neues Dokument erstellen." ma:contentTypeScope="" ma:versionID="680bee6162c2a7cbc8217df31f69c662">
  <xsd:schema xmlns:xsd="http://www.w3.org/2001/XMLSchema" xmlns:xs="http://www.w3.org/2001/XMLSchema" xmlns:p="http://schemas.microsoft.com/office/2006/metadata/properties" xmlns:ns1="http://schemas.microsoft.com/sharepoint/v3" xmlns:ns2="f09986ef-a01e-454e-a0de-6c87d76a6e57" targetNamespace="http://schemas.microsoft.com/office/2006/metadata/properties" ma:root="true" ma:fieldsID="d40fe2cd9838bf6f4c3d7598c1814868" ns1:_="" ns2:_="">
    <xsd:import namespace="http://schemas.microsoft.com/sharepoint/v3"/>
    <xsd:import namespace="f09986ef-a01e-454e-a0de-6c87d76a6e5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9986ef-a01e-454e-a0de-6c87d76a6e5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6A427C-AA14-4B33-8B1F-68121874875F}"/>
</file>

<file path=customXml/itemProps2.xml><?xml version="1.0" encoding="utf-8"?>
<ds:datastoreItem xmlns:ds="http://schemas.openxmlformats.org/officeDocument/2006/customXml" ds:itemID="{802F218B-0089-414B-ABEA-821D9D4FD229}"/>
</file>

<file path=customXml/itemProps3.xml><?xml version="1.0" encoding="utf-8"?>
<ds:datastoreItem xmlns:ds="http://schemas.openxmlformats.org/officeDocument/2006/customXml" ds:itemID="{1068DEF2-825D-43EC-A052-6CE37F715CDF}"/>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251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Ridder, Nina-Sophie</cp:lastModifiedBy>
  <cp:revision>22</cp:revision>
  <cp:lastPrinted>2018-04-06T12:02:00Z</cp:lastPrinted>
  <dcterms:created xsi:type="dcterms:W3CDTF">2016-04-20T09:37:00Z</dcterms:created>
  <dcterms:modified xsi:type="dcterms:W3CDTF">2019-11-25T13:25:00Z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0x010100AFA217F96282FD40A4FD18A84215CF34</vt:lpwstr>
  </property>
</Properties>
</file>